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B" w:rsidRPr="00A556AB" w:rsidRDefault="00A556AB" w:rsidP="00682D1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5F616B" w:rsidRPr="00534DDA" w:rsidRDefault="005F616B" w:rsidP="00682D1D">
      <w:pPr>
        <w:pStyle w:val="a3"/>
        <w:rPr>
          <w:i/>
        </w:rPr>
      </w:pPr>
    </w:p>
    <w:p w:rsidR="005F616B" w:rsidRPr="00B82BC8" w:rsidRDefault="005F616B" w:rsidP="00BF41B6">
      <w:pPr>
        <w:pStyle w:val="a3"/>
        <w:tabs>
          <w:tab w:val="left" w:pos="709"/>
        </w:tabs>
        <w:ind w:firstLine="567"/>
        <w:jc w:val="both"/>
        <w:rPr>
          <w:b w:val="0"/>
        </w:rPr>
      </w:pPr>
      <w:r w:rsidRPr="00F16184">
        <w:rPr>
          <w:b w:val="0"/>
        </w:rPr>
        <w:t>Рабочая програм</w:t>
      </w:r>
      <w:r>
        <w:rPr>
          <w:b w:val="0"/>
        </w:rPr>
        <w:t>ма  учебного  предмета  " Геометрия</w:t>
      </w:r>
      <w:proofErr w:type="gramStart"/>
      <w:r w:rsidRPr="00F16184">
        <w:rPr>
          <w:b w:val="0"/>
        </w:rPr>
        <w:t>.</w:t>
      </w:r>
      <w:proofErr w:type="gramEnd"/>
      <w:r w:rsidRPr="00F16184">
        <w:rPr>
          <w:b w:val="0"/>
        </w:rPr>
        <w:t xml:space="preserve"> " </w:t>
      </w:r>
      <w:proofErr w:type="gramStart"/>
      <w:r w:rsidRPr="00F16184">
        <w:rPr>
          <w:b w:val="0"/>
        </w:rPr>
        <w:t>д</w:t>
      </w:r>
      <w:proofErr w:type="gramEnd"/>
      <w:r w:rsidRPr="00F16184">
        <w:rPr>
          <w:b w:val="0"/>
        </w:rPr>
        <w:t xml:space="preserve">ля обучающихся 9 класса, </w:t>
      </w:r>
      <w:r w:rsidRPr="008A4D11">
        <w:rPr>
          <w:b w:val="0"/>
        </w:rPr>
        <w:t>учебный план которого реализует основную образовательную программу основного общего образования  разработана на основе:</w:t>
      </w:r>
    </w:p>
    <w:p w:rsidR="00B82BC8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1.основной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8A4D11">
        <w:rPr>
          <w:rFonts w:ascii="Times New Roman" w:hAnsi="Times New Roman" w:cs="Times New Roman"/>
          <w:sz w:val="24"/>
          <w:szCs w:val="24"/>
        </w:rPr>
        <w:t>И</w:t>
      </w:r>
      <w:r w:rsidR="00B82BC8">
        <w:rPr>
          <w:rFonts w:ascii="Times New Roman" w:hAnsi="Times New Roman" w:cs="Times New Roman"/>
          <w:sz w:val="24"/>
          <w:szCs w:val="24"/>
        </w:rPr>
        <w:t>злучинская</w:t>
      </w:r>
      <w:proofErr w:type="spellEnd"/>
      <w:r w:rsidR="00B82BC8">
        <w:rPr>
          <w:rFonts w:ascii="Times New Roman" w:hAnsi="Times New Roman" w:cs="Times New Roman"/>
          <w:sz w:val="24"/>
          <w:szCs w:val="24"/>
        </w:rPr>
        <w:t xml:space="preserve"> общеобразовательная сре</w:t>
      </w:r>
      <w:r w:rsidRPr="008A4D11">
        <w:rPr>
          <w:rFonts w:ascii="Times New Roman" w:hAnsi="Times New Roman" w:cs="Times New Roman"/>
          <w:sz w:val="24"/>
          <w:szCs w:val="24"/>
        </w:rPr>
        <w:t>дняя школа № 1 с углубленным изучением отдельных предметов»;</w:t>
      </w:r>
    </w:p>
    <w:p w:rsidR="005F616B" w:rsidRPr="008A4D11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2.учебника</w:t>
      </w:r>
      <w:proofErr w:type="gramStart"/>
      <w:r w:rsidR="008A4D11" w:rsidRPr="008A4D11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="008A4D11" w:rsidRPr="008A4D11">
        <w:rPr>
          <w:rFonts w:ascii="Times New Roman" w:hAnsi="Times New Roman" w:cs="Times New Roman"/>
          <w:sz w:val="24"/>
          <w:szCs w:val="24"/>
        </w:rPr>
        <w:t xml:space="preserve">еометрия 7-9 классы: учеб для </w:t>
      </w:r>
      <w:proofErr w:type="spellStart"/>
      <w:r w:rsidR="008A4D11" w:rsidRPr="008A4D1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A4D11" w:rsidRPr="008A4D11">
        <w:rPr>
          <w:rFonts w:ascii="Times New Roman" w:hAnsi="Times New Roman" w:cs="Times New Roman"/>
          <w:sz w:val="24"/>
          <w:szCs w:val="24"/>
        </w:rPr>
        <w:t xml:space="preserve">. организаций / Л.С. </w:t>
      </w:r>
      <w:proofErr w:type="spellStart"/>
      <w:r w:rsidR="008A4D11" w:rsidRPr="008A4D1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A4D11" w:rsidRPr="008A4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D11" w:rsidRPr="008A4D11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8A4D11" w:rsidRPr="008A4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D11" w:rsidRPr="008A4D11">
        <w:rPr>
          <w:rFonts w:ascii="Times New Roman" w:hAnsi="Times New Roman" w:cs="Times New Roman"/>
          <w:sz w:val="24"/>
          <w:szCs w:val="24"/>
        </w:rPr>
        <w:t>С.Б.Кадамцев</w:t>
      </w:r>
      <w:proofErr w:type="spellEnd"/>
      <w:r w:rsidR="008A4D11" w:rsidRPr="008A4D11">
        <w:rPr>
          <w:rFonts w:ascii="Times New Roman" w:hAnsi="Times New Roman" w:cs="Times New Roman"/>
          <w:sz w:val="24"/>
          <w:szCs w:val="24"/>
        </w:rPr>
        <w:t xml:space="preserve"> и др./-8-е изд.-М. Просвещение,2018</w:t>
      </w:r>
    </w:p>
    <w:p w:rsidR="005F616B" w:rsidRPr="008A4D11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3.</w:t>
      </w:r>
      <w:r w:rsidR="008A4D11" w:rsidRPr="008A4D11">
        <w:rPr>
          <w:rFonts w:ascii="Times New Roman" w:hAnsi="Times New Roman" w:cs="Times New Roman"/>
          <w:sz w:val="24"/>
          <w:szCs w:val="24"/>
        </w:rPr>
        <w:t>геометри</w:t>
      </w:r>
      <w:r w:rsidR="008A4D11" w:rsidRPr="008A4D11">
        <w:rPr>
          <w:rFonts w:ascii="Times New Roman" w:hAnsi="Times New Roman" w:cs="Times New Roman"/>
        </w:rPr>
        <w:t>я  7-9</w:t>
      </w:r>
      <w:r w:rsidRPr="008A4D11">
        <w:rPr>
          <w:rFonts w:ascii="Times New Roman" w:hAnsi="Times New Roman" w:cs="Times New Roman"/>
        </w:rPr>
        <w:t>классы</w:t>
      </w:r>
      <w:r w:rsidRPr="008A4D11">
        <w:rPr>
          <w:rFonts w:ascii="Times New Roman" w:hAnsi="Times New Roman" w:cs="Times New Roman"/>
          <w:sz w:val="24"/>
          <w:szCs w:val="24"/>
        </w:rPr>
        <w:t>: Геометрия. Сборник при</w:t>
      </w:r>
      <w:r w:rsidR="008A4D11" w:rsidRPr="008A4D11">
        <w:rPr>
          <w:rFonts w:ascii="Times New Roman" w:hAnsi="Times New Roman" w:cs="Times New Roman"/>
          <w:sz w:val="24"/>
          <w:szCs w:val="24"/>
        </w:rPr>
        <w:t>мерных рабочих программ. 7-9</w:t>
      </w:r>
      <w:r w:rsidRPr="008A4D11">
        <w:rPr>
          <w:rFonts w:ascii="Times New Roman" w:hAnsi="Times New Roman" w:cs="Times New Roman"/>
          <w:sz w:val="24"/>
          <w:szCs w:val="24"/>
        </w:rPr>
        <w:t xml:space="preserve">классы : </w:t>
      </w:r>
      <w:proofErr w:type="spellStart"/>
      <w:r w:rsidRPr="008A4D1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A4D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4D1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A4D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A4D1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4D11">
        <w:rPr>
          <w:rFonts w:ascii="Times New Roman" w:hAnsi="Times New Roman" w:cs="Times New Roman"/>
          <w:sz w:val="24"/>
          <w:szCs w:val="24"/>
        </w:rPr>
        <w:t>. органи</w:t>
      </w:r>
      <w:r w:rsidR="008A4D11" w:rsidRPr="008A4D11">
        <w:rPr>
          <w:rFonts w:ascii="Times New Roman" w:hAnsi="Times New Roman" w:cs="Times New Roman"/>
          <w:sz w:val="24"/>
          <w:szCs w:val="24"/>
        </w:rPr>
        <w:t xml:space="preserve">заций : </w:t>
      </w:r>
      <w:r w:rsidRPr="008A4D11">
        <w:rPr>
          <w:rFonts w:ascii="Times New Roman" w:hAnsi="Times New Roman" w:cs="Times New Roman"/>
          <w:sz w:val="24"/>
          <w:szCs w:val="24"/>
        </w:rPr>
        <w:t xml:space="preserve"> / [сост. Т. А. </w:t>
      </w:r>
      <w:proofErr w:type="spellStart"/>
      <w:r w:rsidRPr="008A4D1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A4D11">
        <w:rPr>
          <w:rFonts w:ascii="Times New Roman" w:hAnsi="Times New Roman" w:cs="Times New Roman"/>
          <w:sz w:val="24"/>
          <w:szCs w:val="24"/>
        </w:rPr>
        <w:t>]. — 4-е изд. — М. : Просвещение, 2020</w:t>
      </w:r>
    </w:p>
    <w:p w:rsidR="005F616B" w:rsidRDefault="005F616B" w:rsidP="00BF41B6">
      <w:pPr>
        <w:pStyle w:val="a5"/>
        <w:tabs>
          <w:tab w:val="left" w:pos="709"/>
        </w:tabs>
        <w:ind w:left="0" w:firstLine="567"/>
        <w:jc w:val="both"/>
      </w:pPr>
      <w:r w:rsidRPr="00F16184">
        <w:t>4.локального акта школы «</w:t>
      </w:r>
      <w:r w:rsidRPr="00F16184">
        <w:rPr>
          <w:bCs/>
        </w:rPr>
        <w:t xml:space="preserve">Положение о рабочей программе </w:t>
      </w:r>
      <w:r w:rsidRPr="00F16184"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F16184">
        <w:t>Излучинская</w:t>
      </w:r>
      <w:proofErr w:type="spellEnd"/>
      <w:r w:rsidRPr="00F16184">
        <w:t xml:space="preserve"> общеобразовательная средняя школа № 1  с углубленным изучением отдельных предметов».</w:t>
      </w:r>
    </w:p>
    <w:p w:rsidR="005F616B" w:rsidRPr="00534DDA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DD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5F616B" w:rsidRPr="00534DDA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4DDA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личностные результаты</w:t>
      </w:r>
    </w:p>
    <w:p w:rsidR="005F616B" w:rsidRPr="00D05E13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1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05E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5E13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F616B" w:rsidRPr="00D05E13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1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05E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5E13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F616B" w:rsidRPr="00D05E13" w:rsidRDefault="005F616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1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05E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5E1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 учебно-исследовательской, творческой и других видах деятельности;</w:t>
      </w:r>
    </w:p>
    <w:p w:rsidR="00F47F78" w:rsidRDefault="005F616B" w:rsidP="00BF41B6">
      <w:pPr>
        <w:tabs>
          <w:tab w:val="left" w:pos="709"/>
        </w:tabs>
        <w:spacing w:after="0" w:line="240" w:lineRule="auto"/>
        <w:ind w:firstLine="567"/>
        <w:jc w:val="both"/>
      </w:pPr>
      <w:r w:rsidRPr="00D05E13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устной и письменной речи, понимать</w:t>
      </w:r>
      <w:r w:rsidRPr="00D05E13">
        <w:rPr>
          <w:rFonts w:ascii="Times New Roman" w:hAnsi="Times New Roman" w:cs="Times New Roman"/>
        </w:rPr>
        <w:t xml:space="preserve"> смысл поставленной задачи, выстраивать аргументацию, приводить примеры и </w:t>
      </w:r>
      <w:proofErr w:type="spellStart"/>
      <w:r w:rsidRPr="00D05E13">
        <w:rPr>
          <w:rFonts w:ascii="Times New Roman" w:hAnsi="Times New Roman" w:cs="Times New Roman"/>
        </w:rPr>
        <w:t>контрпримеры</w:t>
      </w:r>
      <w:proofErr w:type="spellEnd"/>
    </w:p>
    <w:p w:rsidR="00EB284B" w:rsidRPr="00770FBC" w:rsidRDefault="0054609E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мета</w:t>
      </w:r>
      <w:r w:rsidR="00EB284B" w:rsidRPr="00770FB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proofErr w:type="spellEnd"/>
      <w:r w:rsidR="00EB284B" w:rsidRPr="00770F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</w:p>
    <w:p w:rsidR="00EB284B" w:rsidRPr="00206758" w:rsidRDefault="00EB284B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46D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УУД</w:t>
      </w:r>
    </w:p>
    <w:p w:rsidR="00EB284B" w:rsidRPr="00206758" w:rsidRDefault="00EB284B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EB284B" w:rsidRPr="00206758" w:rsidRDefault="00EB284B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EB284B" w:rsidRPr="00206758" w:rsidRDefault="00EB284B" w:rsidP="00BF41B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206758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284B" w:rsidRPr="00206758" w:rsidRDefault="00EB284B" w:rsidP="00BF41B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20675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284B" w:rsidRPr="00206758" w:rsidRDefault="00EB284B" w:rsidP="00BF41B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20675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284B" w:rsidRPr="00206758" w:rsidRDefault="00EB284B" w:rsidP="00BF41B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206758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EB284B" w:rsidRPr="00206758" w:rsidRDefault="00EB284B" w:rsidP="00BF41B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20675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284B" w:rsidRDefault="00EB284B" w:rsidP="00BF41B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B284B" w:rsidRPr="00246DD9" w:rsidRDefault="00EB284B" w:rsidP="00BF41B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B284B" w:rsidRDefault="00EB284B" w:rsidP="00BF41B6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EB284B" w:rsidRPr="00E45936" w:rsidRDefault="00EB284B" w:rsidP="00BF41B6">
      <w:pPr>
        <w:pStyle w:val="a5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E45936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284B" w:rsidRPr="00E45936" w:rsidRDefault="00EB284B" w:rsidP="00BF41B6">
      <w:pPr>
        <w:pStyle w:val="a5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E45936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284B" w:rsidRPr="00B82BC8" w:rsidRDefault="00EB284B" w:rsidP="00BF41B6">
      <w:pPr>
        <w:pStyle w:val="a5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ind w:left="0" w:firstLine="567"/>
        <w:jc w:val="both"/>
        <w:rPr>
          <w:rFonts w:ascii="Calibri" w:hAnsi="Calibri" w:cs="Arial"/>
          <w:color w:val="000000"/>
        </w:rPr>
      </w:pPr>
      <w:r w:rsidRPr="00E45936">
        <w:rPr>
          <w:color w:val="000000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284B" w:rsidRPr="00770FBC" w:rsidRDefault="00EB284B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</w:p>
    <w:p w:rsidR="00EB284B" w:rsidRDefault="00EB284B" w:rsidP="00BF41B6">
      <w:pPr>
        <w:pStyle w:val="a5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109A"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EB284B" w:rsidRDefault="00EB284B" w:rsidP="00BF41B6">
      <w:pPr>
        <w:pStyle w:val="a5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отстаивать</w:t>
      </w:r>
      <w:r w:rsidRPr="003F109A">
        <w:t xml:space="preserve"> свою точку зрения, приводить аргументы, подтверждая их фактами; </w:t>
      </w:r>
    </w:p>
    <w:p w:rsidR="00EB284B" w:rsidRDefault="00EB284B" w:rsidP="00BF41B6">
      <w:pPr>
        <w:pStyle w:val="a5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109A">
        <w:t>в дискуссии уметь выдвинуть контраргументы;</w:t>
      </w:r>
    </w:p>
    <w:p w:rsidR="00EB284B" w:rsidRDefault="00EB284B" w:rsidP="00BF41B6">
      <w:pPr>
        <w:pStyle w:val="a5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109A">
        <w:t xml:space="preserve">  учиться </w:t>
      </w:r>
      <w:proofErr w:type="gramStart"/>
      <w:r w:rsidRPr="003F109A">
        <w:t>критично</w:t>
      </w:r>
      <w:proofErr w:type="gramEnd"/>
      <w:r w:rsidRPr="003F109A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82BC8" w:rsidRPr="00B82BC8" w:rsidRDefault="00EB284B" w:rsidP="00BF41B6">
      <w:pPr>
        <w:pStyle w:val="a5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proofErr w:type="gramStart"/>
      <w:r w:rsidRPr="003F109A"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4609E" w:rsidRPr="0054609E" w:rsidRDefault="00EB284B" w:rsidP="00BF41B6">
      <w:pPr>
        <w:tabs>
          <w:tab w:val="left" w:pos="709"/>
          <w:tab w:val="left" w:pos="6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4609E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54609E" w:rsidRPr="0054609E">
        <w:rPr>
          <w:rFonts w:ascii="Times New Roman" w:hAnsi="Times New Roman" w:cs="Times New Roman"/>
          <w:b/>
          <w:i/>
          <w:sz w:val="28"/>
          <w:szCs w:val="28"/>
        </w:rPr>
        <w:t>анируемые</w:t>
      </w:r>
      <w:proofErr w:type="gramEnd"/>
      <w:r w:rsidR="0054609E" w:rsidRPr="0054609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  результат</w:t>
      </w:r>
    </w:p>
    <w:p w:rsidR="0054609E" w:rsidRDefault="0054609E" w:rsidP="00BF41B6">
      <w:pPr>
        <w:tabs>
          <w:tab w:val="left" w:pos="709"/>
          <w:tab w:val="left" w:pos="6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54609E">
        <w:rPr>
          <w:rFonts w:ascii="Times New Roman" w:hAnsi="Times New Roman" w:cs="Times New Roman"/>
          <w:b/>
          <w:i/>
          <w:iCs/>
          <w:sz w:val="24"/>
          <w:szCs w:val="24"/>
        </w:rPr>
        <w:t>бучающийся должен</w:t>
      </w:r>
    </w:p>
    <w:p w:rsidR="00EB284B" w:rsidRPr="0054609E" w:rsidRDefault="00EB284B" w:rsidP="00BF41B6">
      <w:pPr>
        <w:tabs>
          <w:tab w:val="left" w:pos="709"/>
          <w:tab w:val="left" w:pos="6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9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4609E" w:rsidRPr="0054609E" w:rsidRDefault="0054609E" w:rsidP="00BF41B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t xml:space="preserve">овладение базовым понятийным </w:t>
      </w:r>
      <w:r w:rsidRPr="0054609E">
        <w:rPr>
          <w:color w:val="000000"/>
        </w:rPr>
        <w:t>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54609E" w:rsidRDefault="0054609E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09E" w:rsidRPr="0054609E" w:rsidRDefault="0054609E" w:rsidP="00BF41B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</w:t>
      </w:r>
      <w:r w:rsidR="00BF41B6">
        <w:rPr>
          <w:color w:val="000000"/>
        </w:rPr>
        <w:t xml:space="preserve"> </w:t>
      </w:r>
      <w:r w:rsidRPr="0054609E">
        <w:rPr>
          <w:color w:val="000000"/>
        </w:rPr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="00BF41B6">
        <w:rPr>
          <w:color w:val="000000"/>
        </w:rPr>
        <w:t xml:space="preserve"> </w:t>
      </w:r>
      <w:r w:rsidRPr="0054609E">
        <w:rPr>
          <w:color w:val="000000"/>
        </w:rPr>
        <w:t>математических утверждений;</w:t>
      </w:r>
    </w:p>
    <w:p w:rsidR="0054609E" w:rsidRPr="0054609E" w:rsidRDefault="0054609E" w:rsidP="00BF41B6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>овладение навыками устных, письменных, инструментальных вычислений;</w:t>
      </w:r>
    </w:p>
    <w:p w:rsidR="0054609E" w:rsidRDefault="0054609E" w:rsidP="00BF41B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</w:t>
      </w:r>
      <w:r>
        <w:rPr>
          <w:color w:val="000000"/>
        </w:rPr>
        <w:t xml:space="preserve">етрических </w:t>
      </w:r>
      <w:r w:rsidRPr="0054609E">
        <w:rPr>
          <w:color w:val="000000"/>
        </w:rPr>
        <w:t>построений;</w:t>
      </w:r>
    </w:p>
    <w:p w:rsidR="0054609E" w:rsidRDefault="0054609E" w:rsidP="00BF41B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4609E" w:rsidRDefault="0054609E" w:rsidP="00BF41B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 xml:space="preserve">умение измерять длины отрезков, величины углов, использовать формулы для нахождения периметров, площадей </w:t>
      </w:r>
      <w:r>
        <w:rPr>
          <w:color w:val="000000"/>
        </w:rPr>
        <w:t>и объёмов геометрических фигур</w:t>
      </w:r>
    </w:p>
    <w:p w:rsidR="008A4D11" w:rsidRPr="00B82BC8" w:rsidRDefault="0054609E" w:rsidP="00BF41B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</w:rPr>
      </w:pPr>
      <w:r w:rsidRPr="0054609E">
        <w:rPr>
          <w:color w:val="000000"/>
        </w:rPr>
        <w:t xml:space="preserve"> умение применять изученные понятия, результаты, методы для решения зада практического характера и задач из смежных дисциплин с использованием при необходимости справочных матер</w:t>
      </w:r>
      <w:r>
        <w:rPr>
          <w:color w:val="000000"/>
        </w:rPr>
        <w:t>иалов, калькулятора, компьютера</w:t>
      </w:r>
    </w:p>
    <w:p w:rsidR="008A4D11" w:rsidRPr="00C3593D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93D">
        <w:rPr>
          <w:rFonts w:ascii="Times New Roman" w:hAnsi="Times New Roman" w:cs="Times New Roman"/>
          <w:b/>
          <w:sz w:val="28"/>
          <w:szCs w:val="28"/>
          <w:u w:val="single"/>
        </w:rPr>
        <w:t>Требование к уровню подгото</w:t>
      </w:r>
      <w:r w:rsidR="00EB284B" w:rsidRPr="00C3593D">
        <w:rPr>
          <w:rFonts w:ascii="Times New Roman" w:hAnsi="Times New Roman" w:cs="Times New Roman"/>
          <w:b/>
          <w:sz w:val="28"/>
          <w:szCs w:val="28"/>
          <w:u w:val="single"/>
        </w:rPr>
        <w:t>вки  выпускников</w:t>
      </w:r>
    </w:p>
    <w:p w:rsidR="008A4D11" w:rsidRPr="008A4D11" w:rsidRDefault="00C3593D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A4D11" w:rsidRPr="00C3593D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 xml:space="preserve">олжен </w:t>
      </w:r>
      <w:r w:rsidR="008A4D11" w:rsidRPr="008A4D11">
        <w:rPr>
          <w:rFonts w:ascii="Times New Roman" w:hAnsi="Times New Roman" w:cs="Times New Roman"/>
          <w:b/>
          <w:sz w:val="24"/>
          <w:szCs w:val="24"/>
        </w:rPr>
        <w:t xml:space="preserve"> знать и уметь:</w:t>
      </w:r>
    </w:p>
    <w:p w:rsidR="008A4D11" w:rsidRPr="008A4D11" w:rsidRDefault="008A4D11" w:rsidP="00BF41B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Использовать геометрические инструменты для изображения геометрических фигур, а также для нахождения длин отрезков и величин углов;</w:t>
      </w:r>
    </w:p>
    <w:p w:rsidR="008A4D11" w:rsidRPr="008A4D11" w:rsidRDefault="008A4D11" w:rsidP="00BF41B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lastRenderedPageBreak/>
        <w:t>решать несложные задачи на вычисление геометрических величин;</w:t>
      </w:r>
    </w:p>
    <w:p w:rsidR="008A4D11" w:rsidRPr="008A4D11" w:rsidRDefault="008A4D11" w:rsidP="00BF41B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уметь решать простейшие задачи на доказательство;</w:t>
      </w:r>
    </w:p>
    <w:p w:rsidR="008A4D11" w:rsidRPr="008A4D11" w:rsidRDefault="008A4D11" w:rsidP="00BF41B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владеть алгоритмами решения основных задач на построение.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пользоваться геометрическим языком для описания предметов окружающего мира;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распознавать геометрические фигуры, различать их взаимное расположение;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изображать геометрические фигуры; выполнять чертежи по условию задач; осуществлять преобразование фигур;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8A4D11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A4D11" w:rsidRPr="008A4D11" w:rsidRDefault="008A4D11" w:rsidP="00BF41B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before="0" w:beforeAutospacing="0" w:after="0" w:afterAutospacing="0"/>
        <w:ind w:left="0" w:firstLine="567"/>
        <w:jc w:val="both"/>
      </w:pPr>
      <w:r w:rsidRPr="008A4D11">
        <w:t>решать простейшие планиметрические задачи в пространстве.</w:t>
      </w:r>
    </w:p>
    <w:p w:rsidR="008A4D11" w:rsidRPr="008A4D11" w:rsidRDefault="00EB284B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A4D11" w:rsidRPr="008A4D11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D11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приобретенные знания  и умения в практической деятельности и повседневной жизни для</w:t>
      </w:r>
      <w:proofErr w:type="gramStart"/>
      <w:r w:rsidRPr="008A4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A4D11" w:rsidRPr="008A4D11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11" w:rsidRPr="008A4D11" w:rsidRDefault="008A4D11" w:rsidP="00BF4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описание реальных ситуаций на языке геометрии;</w:t>
      </w:r>
    </w:p>
    <w:p w:rsidR="008A4D11" w:rsidRPr="008A4D11" w:rsidRDefault="008A4D11" w:rsidP="00BF4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8A4D11" w:rsidRPr="008A4D11" w:rsidRDefault="008A4D11" w:rsidP="00BF4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решение геометрических задач с использованием тригонометрии;</w:t>
      </w:r>
    </w:p>
    <w:p w:rsidR="008A4D11" w:rsidRPr="008A4D11" w:rsidRDefault="008A4D11" w:rsidP="00BF4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решение практических задач связанных с нахождением геометрических величин;</w:t>
      </w:r>
    </w:p>
    <w:p w:rsidR="008A4D11" w:rsidRPr="008A4D11" w:rsidRDefault="008A4D11" w:rsidP="00BF4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>построение геометрическими инструментам</w:t>
      </w:r>
      <w:proofErr w:type="gramStart"/>
      <w:r w:rsidRPr="008A4D1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A4D11">
        <w:rPr>
          <w:rFonts w:ascii="Times New Roman" w:hAnsi="Times New Roman" w:cs="Times New Roman"/>
          <w:sz w:val="24"/>
          <w:szCs w:val="24"/>
        </w:rPr>
        <w:t xml:space="preserve"> линейка, треугольник , циркуль).</w:t>
      </w:r>
    </w:p>
    <w:p w:rsidR="008A4D11" w:rsidRPr="008A4D11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11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курса геометрии 9 класса</w:t>
      </w:r>
    </w:p>
    <w:p w:rsidR="008A4D11" w:rsidRPr="008A4D11" w:rsidRDefault="008A4D11" w:rsidP="00BF41B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</w:rPr>
      </w:pPr>
      <w:r w:rsidRPr="008A4D11">
        <w:rPr>
          <w:b/>
          <w:bCs/>
          <w:iCs/>
        </w:rPr>
        <w:t> Векторы. Метод координат.</w:t>
      </w:r>
      <w:r w:rsidRPr="008A4D11">
        <w:rPr>
          <w:b/>
        </w:rPr>
        <w:t xml:space="preserve">  – 19 часов 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8A4D11">
        <w:rPr>
          <w:rFonts w:ascii="Times New Roman" w:hAnsi="Times New Roman" w:cs="Times New Roman"/>
          <w:sz w:val="24"/>
          <w:szCs w:val="24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  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внимание должно быть уделено выработке умений выполнять операции над векторами </w:t>
      </w:r>
      <w:r w:rsidRPr="008A4D11">
        <w:rPr>
          <w:rFonts w:ascii="Times New Roman" w:hAnsi="Times New Roman" w:cs="Times New Roman"/>
          <w:sz w:val="24"/>
          <w:szCs w:val="24"/>
        </w:rPr>
        <w:t xml:space="preserve">(складывать векторы по правилам треугольника и параллелограмма, строить вектор,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равный разности двух данных векторов, а также вектор, равный произведению данного </w:t>
      </w:r>
      <w:r w:rsidRPr="008A4D11">
        <w:rPr>
          <w:rFonts w:ascii="Times New Roman" w:hAnsi="Times New Roman" w:cs="Times New Roman"/>
          <w:sz w:val="24"/>
          <w:szCs w:val="24"/>
        </w:rPr>
        <w:t>вектора на данное число).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отрезка, расстояния между двумя точками, уравнений окружности и прямой в конкретных </w:t>
      </w:r>
      <w:r w:rsidRPr="008A4D11">
        <w:rPr>
          <w:rFonts w:ascii="Times New Roman" w:hAnsi="Times New Roman" w:cs="Times New Roman"/>
          <w:sz w:val="24"/>
          <w:szCs w:val="24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11">
        <w:rPr>
          <w:rFonts w:ascii="Times New Roman" w:hAnsi="Times New Roman" w:cs="Times New Roman"/>
          <w:b/>
          <w:bCs/>
          <w:iCs/>
          <w:sz w:val="24"/>
          <w:szCs w:val="24"/>
        </w:rPr>
        <w:t>Соотношения между сторонами и углами треугольника.</w:t>
      </w:r>
      <w:r w:rsidRPr="008A4D11">
        <w:rPr>
          <w:rFonts w:ascii="Times New Roman" w:hAnsi="Times New Roman" w:cs="Times New Roman"/>
          <w:b/>
          <w:sz w:val="24"/>
          <w:szCs w:val="24"/>
        </w:rPr>
        <w:t xml:space="preserve">  -13ч часов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lastRenderedPageBreak/>
        <w:t xml:space="preserve">           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8A4D11">
        <w:rPr>
          <w:rFonts w:ascii="Times New Roman" w:hAnsi="Times New Roman" w:cs="Times New Roman"/>
          <w:sz w:val="24"/>
          <w:szCs w:val="24"/>
        </w:rPr>
        <w:t xml:space="preserve"> развить умение учащихся применять тригонометрический аппарат при решении геометрических задач.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    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формула площади треугольника (половина произведения двух сторон на синус угла между </w:t>
      </w:r>
      <w:r w:rsidRPr="008A4D11">
        <w:rPr>
          <w:rFonts w:ascii="Times New Roman" w:hAnsi="Times New Roman" w:cs="Times New Roman"/>
          <w:sz w:val="24"/>
          <w:szCs w:val="24"/>
        </w:rPr>
        <w:t>ними). Этот аппарат применяется к решению треугольников.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          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8A4D11">
        <w:rPr>
          <w:rFonts w:ascii="Times New Roman" w:hAnsi="Times New Roman" w:cs="Times New Roman"/>
          <w:sz w:val="24"/>
          <w:szCs w:val="24"/>
        </w:rPr>
        <w:t>применение при решении геометрических задач.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A4D11" w:rsidRPr="008A4D11" w:rsidRDefault="008A4D11" w:rsidP="00BF41B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8A4D11">
        <w:rPr>
          <w:b/>
          <w:bCs/>
          <w:iCs/>
        </w:rPr>
        <w:t>Длина окружности и площадь круга – 12 часов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r w:rsidRPr="008A4D11">
        <w:rPr>
          <w:rFonts w:ascii="Times New Roman" w:hAnsi="Times New Roman" w:cs="Times New Roman"/>
          <w:sz w:val="24"/>
          <w:szCs w:val="24"/>
        </w:rPr>
        <w:t>и вписанная в него. Построение правильных многоугольников. Длина окружности. Площадь круга.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   Основная цель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 — расширить знание учащихся о многоугольниках; рассмотреть понятия </w:t>
      </w:r>
      <w:r w:rsidRPr="008A4D11">
        <w:rPr>
          <w:rFonts w:ascii="Times New Roman" w:hAnsi="Times New Roman" w:cs="Times New Roman"/>
          <w:sz w:val="24"/>
          <w:szCs w:val="24"/>
        </w:rPr>
        <w:t>длины окружности и площади круга и формулы для их вычисления.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  В начале темы дается определение правильного </w:t>
      </w:r>
      <w:proofErr w:type="gramStart"/>
      <w:r w:rsidRPr="008A4D11">
        <w:rPr>
          <w:rFonts w:ascii="Times New Roman" w:hAnsi="Times New Roman" w:cs="Times New Roman"/>
          <w:sz w:val="24"/>
          <w:szCs w:val="24"/>
        </w:rPr>
        <w:t>многоугольника</w:t>
      </w:r>
      <w:proofErr w:type="gramEnd"/>
      <w:r w:rsidRPr="008A4D11">
        <w:rPr>
          <w:rFonts w:ascii="Times New Roman" w:hAnsi="Times New Roman" w:cs="Times New Roman"/>
          <w:sz w:val="24"/>
          <w:szCs w:val="24"/>
        </w:rPr>
        <w:t xml:space="preserve"> и рассматриваются теоремы об окружностях,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описанной около правильного многоугольника и вписанной в него. С помощью описанной </w:t>
      </w:r>
      <w:r w:rsidRPr="008A4D11">
        <w:rPr>
          <w:rFonts w:ascii="Times New Roman" w:hAnsi="Times New Roman" w:cs="Times New Roman"/>
          <w:sz w:val="24"/>
          <w:szCs w:val="24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8A4D11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8A4D11">
        <w:rPr>
          <w:rFonts w:ascii="Times New Roman" w:hAnsi="Times New Roman" w:cs="Times New Roman"/>
          <w:sz w:val="24"/>
          <w:szCs w:val="24"/>
        </w:rPr>
        <w:t xml:space="preserve"> правильный п-угольник.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 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8A4D11">
        <w:rPr>
          <w:rFonts w:ascii="Times New Roman" w:hAnsi="Times New Roman" w:cs="Times New Roman"/>
          <w:sz w:val="24"/>
          <w:szCs w:val="24"/>
        </w:rPr>
        <w:t>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8A4D11" w:rsidRPr="008A4D11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Движения - </w:t>
      </w:r>
      <w:r w:rsidRPr="008A4D11">
        <w:rPr>
          <w:rFonts w:ascii="Times New Roman" w:hAnsi="Times New Roman" w:cs="Times New Roman"/>
          <w:b/>
          <w:sz w:val="24"/>
          <w:szCs w:val="24"/>
        </w:rPr>
        <w:t>8часов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 Отображение плоскости на себя. Понятие движения. Осевая и центральная симметрии. </w:t>
      </w:r>
      <w:r w:rsidRPr="008A4D11">
        <w:rPr>
          <w:rFonts w:ascii="Times New Roman" w:hAnsi="Times New Roman" w:cs="Times New Roman"/>
          <w:sz w:val="24"/>
          <w:szCs w:val="24"/>
        </w:rPr>
        <w:t>Параллельный перенос. Поворот. Наложения и движения.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i/>
          <w:sz w:val="24"/>
          <w:szCs w:val="24"/>
        </w:rPr>
        <w:t xml:space="preserve">Основная цель — </w:t>
      </w:r>
      <w:r w:rsidRPr="008A4D11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8A4D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D11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 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Движение   плоскости   вводится   как   отображение   плоскости   на   себя,   сохраняющее </w:t>
      </w:r>
      <w:r w:rsidRPr="008A4D11">
        <w:rPr>
          <w:rFonts w:ascii="Times New Roman" w:hAnsi="Times New Roman" w:cs="Times New Roman"/>
          <w:sz w:val="24"/>
          <w:szCs w:val="24"/>
        </w:rPr>
        <w:t xml:space="preserve">расстояние между точками.  При рассмотрении видов движений основное внимание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уделяется построению образов точек, прямых, отрезков, треугольников при осевой и </w:t>
      </w:r>
      <w:r w:rsidRPr="008A4D11">
        <w:rPr>
          <w:rFonts w:ascii="Times New Roman" w:hAnsi="Times New Roman" w:cs="Times New Roman"/>
          <w:sz w:val="24"/>
          <w:szCs w:val="24"/>
        </w:rPr>
        <w:t xml:space="preserve">центральной симметриях, параллельном переносе, повороте. На эффектных примерах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показывается применение движений при решении геометрических задач. </w:t>
      </w:r>
    </w:p>
    <w:p w:rsidR="008A4D11" w:rsidRPr="008A4D11" w:rsidRDefault="008A4D11" w:rsidP="00BF41B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Понятие наложения относится в данном курсе к числу основных понятий. Доказывается, </w:t>
      </w:r>
      <w:r w:rsidRPr="008A4D11">
        <w:rPr>
          <w:rFonts w:ascii="Times New Roman" w:hAnsi="Times New Roman" w:cs="Times New Roman"/>
          <w:spacing w:val="-2"/>
          <w:sz w:val="24"/>
          <w:szCs w:val="24"/>
        </w:rPr>
        <w:t xml:space="preserve">что понятия наложения и движения являются эквивалентными: любое наложение является </w:t>
      </w:r>
      <w:r w:rsidRPr="008A4D11">
        <w:rPr>
          <w:rFonts w:ascii="Times New Roman" w:hAnsi="Times New Roman" w:cs="Times New Roman"/>
          <w:sz w:val="24"/>
          <w:szCs w:val="24"/>
        </w:rPr>
        <w:t xml:space="preserve">движением плоскости и обратно. Изучение доказательства не является обязательным, </w:t>
      </w:r>
      <w:r w:rsidRPr="008A4D11">
        <w:rPr>
          <w:rFonts w:ascii="Times New Roman" w:hAnsi="Times New Roman" w:cs="Times New Roman"/>
          <w:spacing w:val="-1"/>
          <w:sz w:val="24"/>
          <w:szCs w:val="24"/>
        </w:rPr>
        <w:t xml:space="preserve">однако следует рассмотреть связь понятий наложения и движения. </w:t>
      </w:r>
    </w:p>
    <w:p w:rsidR="008A4D11" w:rsidRPr="008A4D11" w:rsidRDefault="008A4D11" w:rsidP="00BF41B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8A4D11">
        <w:rPr>
          <w:b/>
          <w:bCs/>
          <w:iCs/>
        </w:rPr>
        <w:t xml:space="preserve">   Начальные сведения из стереометрии</w:t>
      </w:r>
      <w:proofErr w:type="gramStart"/>
      <w:r w:rsidRPr="008A4D11">
        <w:rPr>
          <w:b/>
          <w:bCs/>
          <w:iCs/>
        </w:rPr>
        <w:t xml:space="preserve"> .</w:t>
      </w:r>
      <w:proofErr w:type="gramEnd"/>
      <w:r w:rsidRPr="008A4D11">
        <w:rPr>
          <w:b/>
          <w:bCs/>
          <w:iCs/>
        </w:rPr>
        <w:t xml:space="preserve"> Итоговое повторение -18 часов</w:t>
      </w:r>
    </w:p>
    <w:p w:rsidR="008A4D11" w:rsidRPr="008A4D11" w:rsidRDefault="008A4D11" w:rsidP="00BF41B6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8A4D11">
        <w:t>Б</w:t>
      </w:r>
      <w:r w:rsidR="00EB284B">
        <w:t xml:space="preserve">еседа об аксиомах геометрии.  </w:t>
      </w:r>
      <w:r w:rsidRPr="008A4D11">
        <w:rPr>
          <w:i/>
        </w:rPr>
        <w:t>Основная цель</w:t>
      </w:r>
      <w:r w:rsidRPr="008A4D11">
        <w:t xml:space="preserve"> – дать более глубокое представление о системе аксиом планиметрии и аксиоматическом методе.</w:t>
      </w:r>
    </w:p>
    <w:p w:rsidR="00EB284B" w:rsidRPr="00B82BC8" w:rsidRDefault="008A4D11" w:rsidP="00BF4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11">
        <w:rPr>
          <w:rFonts w:ascii="Times New Roman" w:hAnsi="Times New Roman" w:cs="Times New Roman"/>
          <w:sz w:val="24"/>
          <w:szCs w:val="24"/>
        </w:rPr>
        <w:t xml:space="preserve">       В данном разделе рассматривается о различных системах геометрии. В частности о различных способах введения понятия равенства фигур</w:t>
      </w:r>
      <w:r w:rsidR="00B82BC8">
        <w:rPr>
          <w:rFonts w:ascii="Times New Roman" w:hAnsi="Times New Roman" w:cs="Times New Roman"/>
          <w:sz w:val="24"/>
          <w:szCs w:val="24"/>
        </w:rPr>
        <w:t>.</w:t>
      </w:r>
    </w:p>
    <w:p w:rsidR="00EB284B" w:rsidRDefault="00EB284B" w:rsidP="00682D1D">
      <w:pPr>
        <w:pStyle w:val="a6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9C06BE" w:rsidRDefault="009C06BE" w:rsidP="00FE2098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9C06BE" w:rsidSect="009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123D66F3"/>
    <w:multiLevelType w:val="hybridMultilevel"/>
    <w:tmpl w:val="6602B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6F84"/>
    <w:multiLevelType w:val="hybridMultilevel"/>
    <w:tmpl w:val="DE447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2A52"/>
    <w:multiLevelType w:val="hybridMultilevel"/>
    <w:tmpl w:val="0E96FB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0B2354"/>
    <w:multiLevelType w:val="hybridMultilevel"/>
    <w:tmpl w:val="6A4EC6A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F66F67"/>
    <w:multiLevelType w:val="hybridMultilevel"/>
    <w:tmpl w:val="16480BB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E090A"/>
    <w:multiLevelType w:val="hybridMultilevel"/>
    <w:tmpl w:val="0AFA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34930"/>
    <w:multiLevelType w:val="hybridMultilevel"/>
    <w:tmpl w:val="02C0DE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BD"/>
    <w:rsid w:val="001C59BD"/>
    <w:rsid w:val="00233546"/>
    <w:rsid w:val="003B68F4"/>
    <w:rsid w:val="004C70A0"/>
    <w:rsid w:val="0054609E"/>
    <w:rsid w:val="005F1EC4"/>
    <w:rsid w:val="005F616B"/>
    <w:rsid w:val="00682D1D"/>
    <w:rsid w:val="006C7255"/>
    <w:rsid w:val="00836597"/>
    <w:rsid w:val="008A4D11"/>
    <w:rsid w:val="008F48EC"/>
    <w:rsid w:val="009039EC"/>
    <w:rsid w:val="009435EE"/>
    <w:rsid w:val="0096316E"/>
    <w:rsid w:val="009C06BE"/>
    <w:rsid w:val="00A556AB"/>
    <w:rsid w:val="00B45E4E"/>
    <w:rsid w:val="00B82BC8"/>
    <w:rsid w:val="00BC72CB"/>
    <w:rsid w:val="00BF41B6"/>
    <w:rsid w:val="00C1701D"/>
    <w:rsid w:val="00C3593D"/>
    <w:rsid w:val="00EB284B"/>
    <w:rsid w:val="00F47F78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1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F6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A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1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F6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A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39F7-67A4-411D-9C4F-0315ED45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dcterms:created xsi:type="dcterms:W3CDTF">2020-09-22T13:02:00Z</dcterms:created>
  <dcterms:modified xsi:type="dcterms:W3CDTF">2022-10-31T14:53:00Z</dcterms:modified>
</cp:coreProperties>
</file>