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B2" w:rsidRDefault="00F22EB2" w:rsidP="009204B5">
      <w:pPr>
        <w:spacing w:after="120" w:line="240" w:lineRule="auto"/>
        <w:ind w:right="-1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EB2" w:rsidRDefault="00F22EB2" w:rsidP="009204B5">
      <w:pPr>
        <w:spacing w:after="120" w:line="240" w:lineRule="auto"/>
        <w:ind w:right="-1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EB2" w:rsidRDefault="00F22EB2" w:rsidP="009204B5">
      <w:pPr>
        <w:spacing w:after="120" w:line="240" w:lineRule="auto"/>
        <w:ind w:right="-1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B5"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учебного  предмета  "</w:t>
      </w:r>
      <w:r w:rsidRPr="0092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04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204B5">
        <w:rPr>
          <w:rFonts w:ascii="Times New Roman" w:eastAsia="Times New Roman" w:hAnsi="Times New Roman" w:cs="Times New Roman"/>
          <w:sz w:val="24"/>
          <w:szCs w:val="24"/>
        </w:rPr>
        <w:t xml:space="preserve"> " для  </w:t>
      </w:r>
      <w:proofErr w:type="gramStart"/>
      <w:r w:rsidRPr="009204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04B5">
        <w:rPr>
          <w:rFonts w:ascii="Times New Roman" w:eastAsia="Times New Roman" w:hAnsi="Times New Roman" w:cs="Times New Roman"/>
          <w:sz w:val="24"/>
          <w:szCs w:val="24"/>
        </w:rPr>
        <w:t xml:space="preserve"> 7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4B5" w:rsidRPr="009204B5" w:rsidRDefault="009204B5" w:rsidP="00B75A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B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9204B5" w:rsidRPr="009204B5" w:rsidRDefault="009204B5" w:rsidP="00B75A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B5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 7  класс Синица Н.В., </w:t>
      </w:r>
      <w:proofErr w:type="spellStart"/>
      <w:r w:rsidRPr="009204B5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9204B5">
        <w:rPr>
          <w:rFonts w:ascii="Times New Roman" w:eastAsia="Times New Roman" w:hAnsi="Times New Roman" w:cs="Times New Roman"/>
          <w:sz w:val="24"/>
          <w:szCs w:val="24"/>
        </w:rPr>
        <w:t xml:space="preserve"> П.С., Симоненко В.Д., Яковенко О.В. для учащихся общеобразовательных организаций Москва «</w:t>
      </w:r>
      <w:proofErr w:type="spellStart"/>
      <w:r w:rsidRPr="009204B5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92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04B5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9204B5">
        <w:rPr>
          <w:rFonts w:ascii="Times New Roman" w:eastAsia="Times New Roman" w:hAnsi="Times New Roman" w:cs="Times New Roman"/>
          <w:sz w:val="24"/>
          <w:szCs w:val="24"/>
        </w:rPr>
        <w:t>раф» 2018г.</w:t>
      </w:r>
    </w:p>
    <w:p w:rsidR="009204B5" w:rsidRPr="009204B5" w:rsidRDefault="009204B5" w:rsidP="00B75A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по технологии </w:t>
      </w:r>
      <w:proofErr w:type="spellStart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совмесного</w:t>
      </w:r>
      <w:proofErr w:type="spellEnd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 5-8(9) классы,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-Граф», 2018г. Авторы программы: </w:t>
      </w:r>
      <w:proofErr w:type="spellStart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Н.В.Синица</w:t>
      </w:r>
      <w:proofErr w:type="spellEnd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04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П.С.Самородский</w:t>
      </w:r>
      <w:proofErr w:type="spellEnd"/>
    </w:p>
    <w:p w:rsidR="009204B5" w:rsidRPr="009204B5" w:rsidRDefault="009204B5" w:rsidP="00B75A3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92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920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9204B5" w:rsidRPr="009204B5" w:rsidRDefault="009204B5" w:rsidP="00B75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B5" w:rsidRPr="009204B5" w:rsidRDefault="009204B5" w:rsidP="00B75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  <w:r w:rsidRPr="009204B5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204B5" w:rsidRPr="009204B5" w:rsidRDefault="009204B5" w:rsidP="00B75A3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</w:t>
      </w:r>
      <w:r w:rsidRPr="009204B5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lastRenderedPageBreak/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познавательно­трудовой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04B5" w:rsidRPr="009204B5" w:rsidRDefault="009204B5" w:rsidP="00B75A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  <w:r w:rsidRPr="009204B5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9204B5" w:rsidRPr="009204B5" w:rsidRDefault="009204B5" w:rsidP="00B75A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204B5" w:rsidRPr="009204B5" w:rsidRDefault="009204B5" w:rsidP="00B75A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проектно­исследовательской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204B5" w:rsidRPr="009204B5" w:rsidRDefault="009204B5" w:rsidP="00B75A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204B5" w:rsidRPr="009204B5" w:rsidRDefault="009204B5" w:rsidP="00B75A3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9204B5" w:rsidRPr="009204B5" w:rsidRDefault="009204B5" w:rsidP="00B75A3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204B5" w:rsidRPr="009204B5" w:rsidRDefault="009204B5" w:rsidP="00B75A3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204B5" w:rsidRPr="009204B5" w:rsidRDefault="009204B5" w:rsidP="00B75A3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9204B5" w:rsidRPr="009204B5" w:rsidRDefault="009204B5" w:rsidP="00B75A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9204B5" w:rsidRPr="009204B5" w:rsidRDefault="009204B5" w:rsidP="00B75A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в эстетической сфере</w:t>
      </w:r>
      <w:proofErr w:type="gramStart"/>
      <w:r w:rsidRPr="009204B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9204B5" w:rsidRPr="009204B5" w:rsidRDefault="009204B5" w:rsidP="00B75A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</w:t>
      </w:r>
      <w:r w:rsidRPr="00920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4B5">
        <w:rPr>
          <w:rFonts w:ascii="Times New Roman" w:hAnsi="Times New Roman" w:cs="Times New Roman"/>
          <w:sz w:val="24"/>
          <w:szCs w:val="24"/>
        </w:rPr>
        <w:t>обеспечения сохранности продуктов труда, дизайнерского</w:t>
      </w:r>
      <w:r w:rsidRPr="00920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4B5">
        <w:rPr>
          <w:rFonts w:ascii="Times New Roman" w:hAnsi="Times New Roman" w:cs="Times New Roman"/>
          <w:sz w:val="24"/>
          <w:szCs w:val="24"/>
        </w:rPr>
        <w:t xml:space="preserve">проектирования изделий; </w:t>
      </w:r>
    </w:p>
    <w:p w:rsidR="009204B5" w:rsidRPr="009204B5" w:rsidRDefault="009204B5" w:rsidP="00B75A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204B5" w:rsidRPr="009204B5" w:rsidRDefault="009204B5" w:rsidP="00B75A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9204B5" w:rsidRPr="009204B5" w:rsidRDefault="009204B5" w:rsidP="00B75A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9204B5" w:rsidRPr="009204B5" w:rsidRDefault="009204B5" w:rsidP="00B75A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204B5" w:rsidRPr="009204B5" w:rsidRDefault="009204B5" w:rsidP="00B75A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9204B5" w:rsidRPr="009204B5" w:rsidRDefault="009204B5" w:rsidP="00B75A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4B5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proofErr w:type="gramEnd"/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</w:t>
      </w:r>
      <w:proofErr w:type="gramStart"/>
      <w:r w:rsidRPr="009204B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9204B5" w:rsidRPr="009204B5" w:rsidRDefault="009204B5" w:rsidP="00B75A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204B5" w:rsidRPr="009204B5" w:rsidRDefault="009204B5" w:rsidP="00B75A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9204B5" w:rsidRPr="009204B5" w:rsidRDefault="009204B5" w:rsidP="00B75A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9204B5" w:rsidRPr="009204B5" w:rsidRDefault="009204B5" w:rsidP="00B75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4B5">
        <w:rPr>
          <w:rFonts w:ascii="Times New Roman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Тема «Освещение жилого помещения. Предметы искусства и коллекции в интерьере»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 xml:space="preserve">Роль освещения в интерьере. Понятие  о системе освещения жилого помещения. Естественное и искусственное освещение. Типы ламп: накаливания,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люминес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>­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4B5">
        <w:rPr>
          <w:rFonts w:ascii="Times New Roman" w:hAnsi="Times New Roman" w:cs="Times New Roman"/>
          <w:sz w:val="24"/>
          <w:szCs w:val="24"/>
        </w:rPr>
        <w:t>центные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>, галогенные, светодиодные. Область применения, потребляемая электроэнергия, достоинства и недостатки.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  Типы светильников: рассеянного и направленного освещения. Виды светильников: потолочные висячие, настенные,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насольные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>, напольные, встроенные, рельсовые, тросовые. Современные системы управления светом: выключатели, переключатели.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«Гигиена жилища»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 xml:space="preserve"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</w:t>
      </w:r>
      <w:r w:rsidRPr="009204B5">
        <w:rPr>
          <w:rFonts w:ascii="Times New Roman" w:hAnsi="Times New Roman" w:cs="Times New Roman"/>
          <w:sz w:val="24"/>
          <w:szCs w:val="24"/>
        </w:rPr>
        <w:lastRenderedPageBreak/>
        <w:t>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b/>
          <w:i/>
          <w:sz w:val="24"/>
          <w:szCs w:val="24"/>
        </w:rPr>
        <w:t xml:space="preserve"> Раздел «Электротехника»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«Бытовые электроприборы»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b/>
          <w:i/>
          <w:sz w:val="24"/>
          <w:szCs w:val="24"/>
        </w:rPr>
        <w:t>Раздел «Создание изделий из древесины и металлов</w:t>
      </w:r>
      <w:proofErr w:type="gramStart"/>
      <w:r w:rsidRPr="009204B5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«Технологии ручной обработки древесины и древесных материалов»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>Проектирование изделий из древесины с учётом её свойств.  Конструкторская и технологическая документация, технологический процесс и точность изготовления изделий.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Заточка лезвия режущего инструмента.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Приёмы и правила безопасной работы при заточке, правке и доводке лезвий.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Шиповые соединения деревянных изделий и их применение. Шиповые клеевые соединения. Соединение деталей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>. Угловое соединение деталей шурупами в нагель.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 Правила безопасной работы ручными столярными инструментами.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Разработка конструкторской и технологической документации на изделие с применением компьютера.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Определение отклонений и допусков размеров отверстия и вала.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«Технологии ручной обработки металлов и искусственных материалов»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Теоретические сведения. </w:t>
      </w:r>
      <w:r w:rsidRPr="009204B5">
        <w:rPr>
          <w:rFonts w:ascii="Times New Roman" w:hAnsi="Times New Roman" w:cs="Times New Roman"/>
          <w:sz w:val="24"/>
          <w:szCs w:val="24"/>
        </w:rPr>
        <w:t xml:space="preserve">Классификация и термическая обработка сталей. Правила безопасной работы при термообработке сталей. Профессии, связанные с термической обработкой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материалов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>аспознавание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видов металлов и сплавов. Исследование твёрдости, упругости и пластичности сталей. 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</w:t>
      </w:r>
      <w:r w:rsidRPr="009204B5">
        <w:rPr>
          <w:rFonts w:ascii="Times New Roman" w:hAnsi="Times New Roman" w:cs="Times New Roman"/>
          <w:i/>
          <w:sz w:val="24"/>
          <w:szCs w:val="24"/>
        </w:rPr>
        <w:t xml:space="preserve"> Тема «Технологии машинной обработки металлов и искусственных материалов»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 xml:space="preserve">Токарно-винторезные станки и их назначение. Принцип работы станка. Инструменты и приспособления. Крепление заготовки и резца. Правила 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безо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>­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пасной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работы на токарном станке. Виды и приёмы работ.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Чертежи деталей, вытачиваемых на токарном станке.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Информация о токарных станках с ЧПУ.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Нарезание резьбы. Правила безопасной работы при нарезании резьбы.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Ознакомление с устройством и принципом работы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токарно­винторезного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станка. 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Тема «Технологии художественно-прикладной обработки материалов»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 xml:space="preserve">Виды и приёмы выполнения декоративной резьбы на изделиях из древесины. Виды природных и искусственных материалов и их свойства 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 xml:space="preserve"> художественно­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Тиснение на фольге. Инструменты для тиснения на фольге. Чеканка. Чеканы.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Перевод рисунка и выполнение декоративно-прикладной обработки древесины. Выбор и исследование материалов и заготовок с учётом декоративных и технологических свойств.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Создание декоративно-прикладного изделия из металла.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04B5">
        <w:rPr>
          <w:rFonts w:ascii="Times New Roman" w:hAnsi="Times New Roman" w:cs="Times New Roman"/>
          <w:b/>
          <w:i/>
          <w:sz w:val="24"/>
          <w:szCs w:val="24"/>
        </w:rPr>
        <w:t>Раздел «Создание изделий из текстильных материалов»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Тема «Свойства текстильных материалов»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«Конструирование швейных изделий»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04B5">
        <w:rPr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Изготовление выкроек для образцов ручных и машинных</w:t>
      </w:r>
      <w:r w:rsidRPr="00920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4B5">
        <w:rPr>
          <w:rFonts w:ascii="Times New Roman" w:hAnsi="Times New Roman" w:cs="Times New Roman"/>
          <w:sz w:val="24"/>
          <w:szCs w:val="24"/>
        </w:rPr>
        <w:t>работ.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«Моделирование одежды»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 xml:space="preserve">Приёмы моделирования поясной одежды. Моделирование юбки с расширением книзу.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Моделироиание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юбки со складками. Подготовка выкройки к раскрою. Получение выкройки швейного изделия из пакета готовых выкроек, из журнала мод, с СД-диска или из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Интернета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>оделирование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юбки. Получение выкройки швейного изделия из журнала мод. Подготовка выкройки проектного изделия к раскрою.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«Швейная машина»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среза бейкой.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Тема «Технология изготовление швейных изделий»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>Технология изготовления поясного  швейного изделия. Правила раскладки выкроек поясного изделия на ткани. Правила ра</w:t>
      </w:r>
      <w:r>
        <w:rPr>
          <w:rFonts w:ascii="Times New Roman" w:hAnsi="Times New Roman" w:cs="Times New Roman"/>
          <w:sz w:val="24"/>
          <w:szCs w:val="24"/>
        </w:rPr>
        <w:t>скроя. Выкраивание бейки. Крите</w:t>
      </w:r>
      <w:r w:rsidRPr="009204B5">
        <w:rPr>
          <w:rFonts w:ascii="Times New Roman" w:hAnsi="Times New Roman" w:cs="Times New Roman"/>
          <w:sz w:val="24"/>
          <w:szCs w:val="24"/>
        </w:rPr>
        <w:t>рии качества кроя. Правила безопасной работы ножницами, булавками, утюгом. Дублирование детали пояса клеевой прокладкой корсажем.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Основные операции при ручных работах: прикрепление подогнутого края потайными стежками — подшивание. Основные машинные операции: стачивание косых беек;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 xml:space="preserve"> окантовочный с закрытыми срезами и с открытым срезом.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Раскрой проектного изделия.</w:t>
      </w:r>
      <w:r w:rsidRPr="00920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4B5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>Тема «Художественные ремёсла»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Теоретические сведения. </w:t>
      </w:r>
      <w:r w:rsidRPr="009204B5">
        <w:rPr>
          <w:rFonts w:ascii="Times New Roman" w:hAnsi="Times New Roman" w:cs="Times New Roman"/>
          <w:sz w:val="24"/>
          <w:szCs w:val="24"/>
        </w:rPr>
        <w:t>Отделка швейных изделий вышивкой. Материалы и оборудование для вышивки. Приемы подготовки ткани и ниток к вышивке. Приёмы закрепления нитки на ткани. Технология выполнения прямых, петельных, крестообразных и косых ручных стежков.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b/>
          <w:i/>
          <w:sz w:val="24"/>
          <w:szCs w:val="24"/>
        </w:rPr>
        <w:t>Раздел «Кулинария»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4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«Блюда из молока и молочных продуктов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>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«Мучные изделия»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 теста и выпечки мучных изделий.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 </w:t>
      </w:r>
      <w:r w:rsidRPr="009204B5">
        <w:rPr>
          <w:rFonts w:ascii="Times New Roman" w:hAnsi="Times New Roman" w:cs="Times New Roman"/>
          <w:i/>
          <w:sz w:val="24"/>
          <w:szCs w:val="24"/>
        </w:rPr>
        <w:t>Тема «Сладкие блюда»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 xml:space="preserve">    Виды сладких блюд и напитков: компоты, кисели, желе, муссы, суфле. Их значение в питании человека. Рецептура, технология их приготовления и подача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sz w:val="24"/>
          <w:szCs w:val="24"/>
        </w:rPr>
        <w:t>к столу.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Тема « Сервировка сладкого стола»</w:t>
      </w:r>
    </w:p>
    <w:p w:rsidR="009204B5" w:rsidRPr="009204B5" w:rsidRDefault="009204B5" w:rsidP="00B75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4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204B5">
        <w:rPr>
          <w:rFonts w:ascii="Times New Roman" w:hAnsi="Times New Roman" w:cs="Times New Roman"/>
          <w:sz w:val="24"/>
          <w:szCs w:val="24"/>
        </w:rPr>
        <w:t xml:space="preserve">Сервировка сладкого стола. Набор столового белья, приборов и посуды. Подача кондитерских изделий и сладких </w:t>
      </w:r>
      <w:proofErr w:type="spellStart"/>
      <w:r w:rsidRPr="009204B5">
        <w:rPr>
          <w:rFonts w:ascii="Times New Roman" w:hAnsi="Times New Roman" w:cs="Times New Roman"/>
          <w:sz w:val="24"/>
          <w:szCs w:val="24"/>
        </w:rPr>
        <w:t>блюд</w:t>
      </w:r>
      <w:proofErr w:type="gramStart"/>
      <w:r w:rsidRPr="009204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04B5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9204B5">
        <w:rPr>
          <w:rFonts w:ascii="Times New Roman" w:hAnsi="Times New Roman" w:cs="Times New Roman"/>
          <w:sz w:val="24"/>
          <w:szCs w:val="24"/>
        </w:rPr>
        <w:t xml:space="preserve"> букета из конфет и печенья.</w:t>
      </w:r>
    </w:p>
    <w:p w:rsidR="009204B5" w:rsidRPr="009204B5" w:rsidRDefault="009204B5" w:rsidP="00920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4B5" w:rsidRPr="009204B5" w:rsidSect="00F22EB2">
      <w:pgSz w:w="11906" w:h="16838"/>
      <w:pgMar w:top="568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D42"/>
    <w:multiLevelType w:val="hybridMultilevel"/>
    <w:tmpl w:val="87E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3297F"/>
    <w:multiLevelType w:val="hybridMultilevel"/>
    <w:tmpl w:val="D6B4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39AF"/>
    <w:multiLevelType w:val="hybridMultilevel"/>
    <w:tmpl w:val="1D88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6A"/>
    <w:rsid w:val="003E0DAF"/>
    <w:rsid w:val="008818D1"/>
    <w:rsid w:val="008E3AB7"/>
    <w:rsid w:val="009204B5"/>
    <w:rsid w:val="009731D1"/>
    <w:rsid w:val="009A376A"/>
    <w:rsid w:val="00B75A32"/>
    <w:rsid w:val="00C31D6D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F22EB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F22EB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2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2501</Words>
  <Characters>14261</Characters>
  <Application>Microsoft Office Word</Application>
  <DocSecurity>0</DocSecurity>
  <Lines>118</Lines>
  <Paragraphs>33</Paragraphs>
  <ScaleCrop>false</ScaleCrop>
  <Company>МБОУ "Большетарховская ОСШ"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истории</cp:lastModifiedBy>
  <cp:revision>8</cp:revision>
  <dcterms:created xsi:type="dcterms:W3CDTF">2020-09-30T06:35:00Z</dcterms:created>
  <dcterms:modified xsi:type="dcterms:W3CDTF">2022-11-01T05:46:00Z</dcterms:modified>
</cp:coreProperties>
</file>