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1CA1" w:rsidRDefault="004779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Список, используемой литературы:</w:t>
      </w:r>
    </w:p>
    <w:p w:rsidR="0047790E" w:rsidRDefault="0047790E" w:rsidP="0047790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Сборник рецептур блюд и кулинарных изделий для питания детей в дошкольных организациях / под редакцией М. П. Могильного и В.А.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Тутельяна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–М.: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ДеЛи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принт</w:t>
      </w:r>
      <w:proofErr w:type="spellEnd"/>
      <w:r>
        <w:rPr>
          <w:rFonts w:ascii="Times New Roman" w:hAnsi="Times New Roman" w:cs="Times New Roman"/>
          <w:sz w:val="24"/>
          <w:szCs w:val="24"/>
        </w:rPr>
        <w:t>, 2012. -584с.</w:t>
      </w:r>
    </w:p>
    <w:p w:rsidR="0047790E" w:rsidRDefault="0047790E" w:rsidP="0047790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Сборник методических рекомендаций по организации питания детей и подростков в учреждениях образования Санкт-Петербурга. – СПб.: Речь, 2008. -800с.</w:t>
      </w:r>
    </w:p>
    <w:p w:rsidR="0047790E" w:rsidRDefault="0047790E" w:rsidP="0047790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Сборник рецептур на продукцию для обучающихся во всех образовательных учреждениях / под редакцией М.П. Могильного и В.А.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Тутельяна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–М.: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ДеЛи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принт</w:t>
      </w:r>
      <w:proofErr w:type="spellEnd"/>
      <w:r>
        <w:rPr>
          <w:rFonts w:ascii="Times New Roman" w:hAnsi="Times New Roman" w:cs="Times New Roman"/>
          <w:sz w:val="24"/>
          <w:szCs w:val="24"/>
        </w:rPr>
        <w:t>, 2011. -544с.</w:t>
      </w:r>
    </w:p>
    <w:p w:rsidR="0047790E" w:rsidRDefault="0047790E" w:rsidP="0047790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Технологические карты</w:t>
      </w:r>
      <w:r w:rsidR="00985BA3">
        <w:rPr>
          <w:rFonts w:ascii="Times New Roman" w:hAnsi="Times New Roman" w:cs="Times New Roman"/>
          <w:sz w:val="24"/>
          <w:szCs w:val="24"/>
        </w:rPr>
        <w:t>.</w:t>
      </w:r>
    </w:p>
    <w:p w:rsidR="008F1052" w:rsidRDefault="008F1052" w:rsidP="0047790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Химический состав Российских  продуктов питания и блюд / под редакцией И. М. Скурихина и В. А. </w:t>
      </w:r>
      <w:proofErr w:type="spellStart"/>
      <w:r>
        <w:rPr>
          <w:rFonts w:ascii="Times New Roman" w:hAnsi="Times New Roman" w:cs="Times New Roman"/>
          <w:sz w:val="24"/>
          <w:szCs w:val="24"/>
        </w:rPr>
        <w:t>Тутельяна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–М.: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ДеЛи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принт</w:t>
      </w:r>
      <w:proofErr w:type="spellEnd"/>
      <w:r>
        <w:rPr>
          <w:rFonts w:ascii="Times New Roman" w:hAnsi="Times New Roman" w:cs="Times New Roman"/>
          <w:sz w:val="24"/>
          <w:szCs w:val="24"/>
        </w:rPr>
        <w:t>, 2002. -236с.</w:t>
      </w:r>
    </w:p>
    <w:p w:rsidR="008719A6" w:rsidRDefault="008719A6" w:rsidP="0047790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Методические рекомендации МР 2.4.0260-21 «Рекомендации по проведению оценки соответствия меню обязательным требованиям» (утв. Федеральной службой по надзору в сфере защиты прав потребителей и благополучия человека 4 октября 2021 г.)</w:t>
      </w:r>
      <w:bookmarkStart w:id="0" w:name="_GoBack"/>
      <w:bookmarkEnd w:id="0"/>
    </w:p>
    <w:p w:rsidR="0047790E" w:rsidRPr="0047790E" w:rsidRDefault="0047790E" w:rsidP="0047790E">
      <w:pPr>
        <w:rPr>
          <w:rFonts w:ascii="Times New Roman" w:hAnsi="Times New Roman" w:cs="Times New Roman"/>
          <w:sz w:val="24"/>
          <w:szCs w:val="24"/>
        </w:rPr>
      </w:pPr>
    </w:p>
    <w:sectPr w:rsidR="0047790E" w:rsidRPr="0047790E" w:rsidSect="0047790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267B3"/>
    <w:multiLevelType w:val="hybridMultilevel"/>
    <w:tmpl w:val="5142BB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02E"/>
    <w:rsid w:val="0047790E"/>
    <w:rsid w:val="006F1CA1"/>
    <w:rsid w:val="008719A6"/>
    <w:rsid w:val="008F1052"/>
    <w:rsid w:val="00985BA3"/>
    <w:rsid w:val="00A86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0A274"/>
  <w15:docId w15:val="{36D8031E-6580-4350-8319-702D6D31A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79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foodeng</dc:creator>
  <cp:keywords/>
  <dc:description/>
  <cp:lastModifiedBy>220</cp:lastModifiedBy>
  <cp:revision>4</cp:revision>
  <dcterms:created xsi:type="dcterms:W3CDTF">2022-02-10T05:39:00Z</dcterms:created>
  <dcterms:modified xsi:type="dcterms:W3CDTF">2022-09-29T11:36:00Z</dcterms:modified>
</cp:coreProperties>
</file>